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Навигация: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hyperlink r:id="rId4" w:history="1">
        <w:r w:rsidRPr="00081D99">
          <w:rPr>
            <w:rFonts w:ascii="Arial" w:eastAsia="Times New Roman" w:hAnsi="Arial" w:cs="Arial"/>
            <w:color w:val="004F75"/>
            <w:sz w:val="17"/>
            <w:lang w:eastAsia="ru-RU"/>
          </w:rPr>
          <w:t>Главная</w:t>
        </w:r>
        <w:proofErr w:type="gramStart"/>
      </w:hyperlink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→ </w:t>
      </w:r>
      <w:hyperlink r:id="rId5" w:history="1">
        <w:r w:rsidRPr="00081D99">
          <w:rPr>
            <w:rFonts w:ascii="Arial" w:eastAsia="Times New Roman" w:hAnsi="Arial" w:cs="Arial"/>
            <w:color w:val="004F75"/>
            <w:sz w:val="17"/>
            <w:lang w:eastAsia="ru-RU"/>
          </w:rPr>
          <w:t>В</w:t>
        </w:r>
        <w:proofErr w:type="gramEnd"/>
        <w:r w:rsidRPr="00081D99">
          <w:rPr>
            <w:rFonts w:ascii="Arial" w:eastAsia="Times New Roman" w:hAnsi="Arial" w:cs="Arial"/>
            <w:color w:val="004F75"/>
            <w:sz w:val="17"/>
            <w:lang w:eastAsia="ru-RU"/>
          </w:rPr>
          <w:t>се категории</w:t>
        </w:r>
      </w:hyperlink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t> → Проектирование клубов</w:t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r>
        <w:rPr>
          <w:rFonts w:ascii="Arial" w:eastAsia="Times New Roman" w:hAnsi="Arial" w:cs="Arial"/>
          <w:noProof/>
          <w:color w:val="666666"/>
          <w:sz w:val="25"/>
          <w:szCs w:val="25"/>
          <w:lang w:eastAsia="ru-RU"/>
        </w:rPr>
        <w:drawing>
          <wp:inline distT="0" distB="0" distL="0" distR="0">
            <wp:extent cx="152400" cy="152400"/>
            <wp:effectExtent l="19050" t="0" r="0" b="0"/>
            <wp:docPr id="1" name="Рисунок 1" descr="http://stroy-spravka.ru/images/4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roy-spravka.ru/images/44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666666"/>
          <w:sz w:val="25"/>
          <w:szCs w:val="25"/>
          <w:lang w:eastAsia="ru-RU"/>
        </w:rPr>
        <w:t> </w:t>
      </w:r>
      <w:r w:rsidRPr="00081D99">
        <w:rPr>
          <w:rFonts w:ascii="Arial" w:eastAsia="Times New Roman" w:hAnsi="Arial" w:cs="Arial"/>
          <w:b/>
          <w:bCs/>
          <w:color w:val="666666"/>
          <w:sz w:val="25"/>
          <w:szCs w:val="25"/>
          <w:lang w:eastAsia="ru-RU"/>
        </w:rPr>
        <w:t>Индивидуальное проектирование, зарубежный опыт</w:t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666666"/>
          <w:sz w:val="20"/>
          <w:szCs w:val="20"/>
          <w:lang w:eastAsia="ru-RU"/>
        </w:rPr>
        <w:drawing>
          <wp:inline distT="0" distB="0" distL="0" distR="0">
            <wp:extent cx="152400" cy="152400"/>
            <wp:effectExtent l="19050" t="0" r="0" b="0"/>
            <wp:docPr id="2" name="Рисунок 2" descr="http://stroy-spravka.ru/images/4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roy-spravka.ru/images/44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b/>
          <w:bCs/>
          <w:color w:val="666666"/>
          <w:sz w:val="20"/>
          <w:szCs w:val="20"/>
          <w:lang w:eastAsia="ru-RU"/>
        </w:rPr>
        <w:t> Индивидуальное проектирование, зарубежный опыт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Специфика каждого из методов проектирования — типового и индивидуального — ощутимо сказывается на их результатах.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Как правило, в типовых проектах варьируются несколько более или менее отработанных композиционных схем, а индивидуальные демонстрируют их удивительное разнообразие.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В итоге бесконечных регламентаций, ограничивающих возможности типового проектирования, типовые проекты получили свои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нелучшие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специфические черты, в результате чего типовые проекты клубов, как правило, очень сильно отличаются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от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индивидуальных.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В типовом проектировании специфическая черта — это нейтральность ситуации и упрощенность структурной схемы. В. индивидуальном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проектировании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— это наличие конкретной градостроительной ситуации (формы участка, рельефа, архитектурной среды) и своеобразие решения.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Предпосылкой для возникновения разнообразных объемно-планировочных решений клуба служит появление новых концепций клубного пространства. Примерами могут быть не только отдельные проекты, но целые группы проектов. Речь идет, в частности, о двух конкурсах на проекты сельских клубов: 1968 и 1985 гг., которые, несмотря на большой промежуток времени, отделяющий их один от другого, имеют много общих черт. В первом из них предлагались к разработке четыре типа клуба: на 200, 300, 400 и 500 мест в зале. В качестве элемента композиции, кроме зала и фойе, в одном случае предлагалась гостиная — место общения и отдыха; во втором случае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т-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спортивный и выставочный залы.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145020" cy="8776335"/>
            <wp:effectExtent l="19050" t="0" r="0" b="0"/>
            <wp:docPr id="3" name="Рисунок 3" descr="http://stroy-spravka.ru/gallery/klubi/image_1_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roy-spravka.ru/gallery/klubi/image_1_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5020" cy="8776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lastRenderedPageBreak/>
        <w:t xml:space="preserve">Рис. 1. Сельский Дом культуры с залом на 400 мест.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Конкурс 1968 г. Архитекторы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Г.Прошлянов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, Г.Ходжаев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— план 1-го этажа; б — разрез; 1 - вестибюль; 2 - фойе; 3 - буфет; 4 - гостиная; 5 — игровая; 6 — зал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Задачей второго конкурса являлось достижение многофункционального использования помещений клуба с помощью трансформации.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211820" cy="7566025"/>
            <wp:effectExtent l="19050" t="0" r="0" b="0"/>
            <wp:docPr id="4" name="Рисунок 4" descr="http://stroy-spravka.ru/gallery/klubi/image_1_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roy-spravka.ru/gallery/klubi/image_1_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1820" cy="756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2. Сельский Дом культуры с залом на 400 мест. Конкурс 1968 г. Архитекторы В. Королев, П.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Муров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В.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Гетадус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, Б. Житомирский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— план 2-го этажа; б — разрез; 1 — библиотека; 2 — гостиница; 3 — зал; 4 — фойе-вестибюль; 5 — игровая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Так, конкурс 1968 г., по условиям которого состав помещений клубов малых вместимостей был ограничен и вместо фойе клуб имел общее пространство небольшой площади — гостиную, вызвал к жизни такую структуру здания, при которой гостиная была ядром и связкой двух блоков — зального и кружкового. Введение в состав помещений двух дополнительных залов — спортивного и выставочного - принципиально структуры здания не меняло: они оставались структурными элементами, расположенными вокруг композиционного центра — пространства гостиной.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Конкурс на применение трансформации вызвал к жизни центрический тип здания, не использовавшийся ранее для зданий клуба, несколько напоминающий культовое сооружение — с размещением в центре композиции помещений разного назначения: как зала, так и фойе или вестибюля. При этом идея трансформации породила и другие композиционные решения: протяженное здание, компактное,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нецентричное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, угловое, охватывающее своими помещениями внутренний двор (южный регион) и т.п.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3485" cy="5146040"/>
            <wp:effectExtent l="19050" t="0" r="0" b="0"/>
            <wp:docPr id="5" name="Рисунок 5" descr="http://stroy-spravka.ru/gallery/klubi/image_1_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stroy-spravka.ru/gallery/klubi/image_1_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485" cy="5146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3. Сельский Дом культуры с залом на 200 мест. Конкурс 1968 г. Архитекторы В.Королев,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П.Му-ров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В.Гетадус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, Б.Житомирский. План 1-го этажа 1 — вестибюль; 2 — фойе; 3 - зал; 4 - буфет; 5 - гостиная; 6 - игровая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Требование обеспечить возможность совместного и раздельного функционирования зрительского и клубного комплексов являлось до последнего времени ведущим.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Изолированное размещение кружкового комплекса от зрительского имело причиной не только различные требования к создаваемому ими шумовому фону, но различия в самом процессе их деятельности — развлекательной в зрительском комплексе и учебно-воспитательной в кружковом.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Это порождало структуру каждой из частей: театральную схему композиции в зрительской части и систему нанизанных на коридор кружковых комнат, подобную композиционным схемам учебных заведений — в клубной.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Необходимость изоляции зрительской части диктовалась в ряде случаев необходимостью ее использования для гастролей профессиональных театральных и концертных коллективов.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lastRenderedPageBreak/>
        <w:t>Вместе с тем уже наметившийся процесс выделения зрелищных функций (прокат фильмов, гастроли) из состава клуба позволяет вернуться к целостной структуре здания. Кроме того, в периферийных клубах малой вместимости одновременная работа кружков и библиотеки, танцзала и проведение гастролей проблематичны. Загрузка мероприятиями такова, что они могут проходить разновременно, что не требует изоляции комплексов.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704580" cy="12335510"/>
            <wp:effectExtent l="19050" t="0" r="1270" b="0"/>
            <wp:docPr id="6" name="Рисунок 6" descr="http://stroy-spravka.ru/gallery/klubi/image_1_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stroy-spravka.ru/gallery/klubi/image_1_3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4580" cy="12335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4. Сельский клуб на 300 посетителей с залом на 200 мест (конкурс 1984 г.).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Архитекторы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А.Даидбеков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, П.Мудрое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 xml:space="preserve">а — фасад; б, в, г,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д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— примеры трансформации помещения: спектакль,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кинопоказ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спорт, лекция; б — план 1-го этажа; 1 — зрительный зал; 2 - фойе, 3 -универсальные кружковые; 4 - вестибюль; 5 -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гостиная-выставочный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зал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749665" cy="10058400"/>
            <wp:effectExtent l="19050" t="0" r="0" b="0"/>
            <wp:docPr id="7" name="Рисунок 7" descr="http://stroy-spravka.ru/gallery/klubi/image_1_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roy-spravka.ru/gallery/klubi/image_1_3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9665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4. Сельский клуб на 300 посетителей с залом на 200 мест (конкурс 1984 г.).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Архит. В.Проскурин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 xml:space="preserve">а — фасад; б - план 1-го этажа; в — план 2-го этажа; г — разрез; 1 — вестибюль; 2 — фойе; 3 - зрительный зал; 4 - буфет; 5 -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гостиная-выставочный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зал; 6 — кабинет передового опыта; 7 - кружковые; 8 - библиотека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В связи с резким ограничением индивидуального проектирования прошлых лет и повсеместным распространением типового границы между тем и другим были не всегда четкие.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641715" cy="7512685"/>
            <wp:effectExtent l="19050" t="0" r="6985" b="0"/>
            <wp:docPr id="8" name="Рисунок 8" descr="http://stroy-spravka.ru/gallery/klubi/image_1_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troy-spravka.ru/gallery/klubi/image_1_3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1715" cy="751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lastRenderedPageBreak/>
        <w:t>Рис. 5. Сельский клуб на 300 посетителей с залом на 200 мест (конкурс 1984 г.). Архитекторы В.Богданов, И.Кружков, А.Воронцов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 xml:space="preserve">а —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фасад; б</w:t>
      </w:r>
      <w:proofErr w:type="gram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- план 1-го этажа; 1 - фойе-вестибюль; 2 - зрительный зал; 3 -универсальные кружковые; 4 — технические помещения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Часть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индивидуальных проектов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создавались на базе типовых (например, в Доме культуры завода Ильича в Москве за основу индивидуального проекта принят, с весьма незначительными переделками, Типовой проект N 2с-06-6, с залом на 1200 мест).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В Прибалтике и Белоруссии сложилась противоположная ситуация: проекты, называющиеся типовыми, имеют облик индивидуальных, например, Дом культуры в Хаапсалу, созданный на базе Типового проекта РДК-600 N 264-12-89, от которого сохранен только блок зал — сцена.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Типичными примерами индивидуального проектирования могут служить проекты домов культуры в Димитровграде и Волгодонске, разработанные в ЦНИИЭП им. Б.С.Мезенцева. Оба здания имеют как различия в общем композиционном решении (первое — угловое, второе — фронтальное), так и сходство: расположение на участках со сложным рельефом предопределило в обоих случаях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разноуровневое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расположение отдельных групп помещений.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189085" cy="8588375"/>
            <wp:effectExtent l="19050" t="0" r="0" b="0"/>
            <wp:docPr id="9" name="Рисунок 9" descr="http://stroy-spravka.ru/gallery/klubi/image_1_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troy-spravka.ru/gallery/klubi/image_1_3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9085" cy="858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6. Сельский клуб на 300 посетителей с залом на 200 мест (конкурс 1984 г.).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Архитекторы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А.Зусик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, С.Рыжков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а, б - примеры трансформации помещения: зрелище, спорт; в - разрез; 1 —зрительный зал; 2 — фойе; 3 — буфет; 4 — вестибюль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Дом культуры с залом на 800 мест в Димитровграде размещается на пересечении двух общегородских магистралей, по периметру находятся здания общегородского назначения. Здание двухэтажное, угловой ориентации, террасами спускающееся к пересечению магистралей.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Решение здания — с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террасообразным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диагональным фойе, выявленным в объеме здания ярусными световыми фонарями на крыше, — активно противостоит окружению и имеет запоминающий облик.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Объемно-планировочное решение здания дома культуры с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Д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вумя залами в Волгодонске иное. Здание трех этажное, фронтальное, симметричное, с сильно выступающей многогранной центральной частью.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444865" cy="9520555"/>
            <wp:effectExtent l="19050" t="0" r="0" b="0"/>
            <wp:docPr id="10" name="Рисунок 10" descr="http://stroy-spravka.ru/gallery/klubi/image_1_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troy-spravka.ru/gallery/klubi/image_1_3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4865" cy="952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7. Сельский клуб на 300 посетителей с залом на 200 мест (конкурс 1984 г.).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Архитекторы Н.Власова,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И.Махайлова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— фасад; б — план 1-го этажа; 1 — зрительный зал; 2 - вестибюль; 3 — фойе; 4 — гардероб; 5 - гостиная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Крутой рельеф использован для создания парадных многоуровневых террасных сходов от дома культуры к проходящей мимо него магистрали. Фойе является самым нетрадиционным элементом здания, пронизывающим все здание насквозь во всех трех этажах. Оно огибает восьмиугольный зрительный клубно-концертный зал на 1200 мест с эстрадой с фасада, завершаясь в боковых крыльях здания двумя зимними садами — композиционными ядрами, вокруг которых группируются остальные помещения.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732270" cy="9547225"/>
            <wp:effectExtent l="19050" t="0" r="0" b="0"/>
            <wp:docPr id="11" name="Рисунок 11" descr="http://stroy-spravka.ru/gallery/klubi/image_1_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stroy-spravka.ru/gallery/klubi/image_1_3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2270" cy="954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8. Сельский клуб на 300 посетителей с залом на 200 мест (конкурс 1984 г.).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Архит. Г.Адамович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— фасад; б — план 2-го этажа; 1 — зрительный зал; 2 — фойе; 3 -кружковые; 4 — помещение для клубного актива; 5 - кладовая мебели; 6 - буфет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Дворец культуры в Зеленограде — типичный пример клубного здания большой вместимости, построенный по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индивидуальному проекту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.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В состав его помещений входят: музыкально-драматический театр с залом на 800 мест, киноконцертный зал на 1200 мест, дискоклуб, молодежное кафе, зимний сад, изостудия, зал хореографии, многочисленные кружковые помещения.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082155" cy="7064375"/>
            <wp:effectExtent l="19050" t="0" r="4445" b="0"/>
            <wp:docPr id="12" name="Рисунок 12" descr="http://stroy-spravka.ru/gallery/klubi/image_1_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stroy-spravka.ru/gallery/klubi/image_1_3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155" cy="706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Рис. 9. Сельский клуб на 300 посетителей с залом на 200 мест (конкурс 1984 г.). Архит. В.Орловский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- перспектива; б - план 1-го этажа; 1 — зрительный зал; 2 —фойе; 3 - вестибюль; 4 - помещения универсального назначения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Треугольная в плане форма здания вызвана, в частности, треугольным конструктивным модулем со стороной 9 м, объединяющим три основных элемента плана: два зрительных зала и зал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дйскотеки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Специфическая градостроительная ситуация во многом предопределила объемно-пространственные характеристики здания.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В основу плана положен принцип открытого построения внутренних общественных пространств. Пространства фойе и вестибюлей не разделены в общепринятом смысле — они свободно перетекают одно в другое, группируясь вокруг центрального дворика.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Многоуровневое пространство фойе-вестибюля с двором — центральное в композиции, на него ориентированы все залы, дискотека и кружковые студии, оно — основное композиционное ядро здания.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215755" cy="11851640"/>
            <wp:effectExtent l="19050" t="0" r="4445" b="0"/>
            <wp:docPr id="13" name="Рисунок 13" descr="http://stroy-spravka.ru/gallery/klubi/image_1_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stroy-spravka.ru/gallery/klubi/image_1_3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5755" cy="1185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10. Сельский клуб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ва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300 посетителей с залом на 200 мест (конкурс 1984 г.).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Архитекторы М.Константинов,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Н.Минайчева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- фасад, б, в — примеры трансформации — спектакль, елка; г — разрез; 1 —зрительный зал; 2 — вестибюль; 3 — фойе; 4 — гостиная; 5 — универсальные кружковые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027160" cy="5351780"/>
            <wp:effectExtent l="19050" t="0" r="2540" b="0"/>
            <wp:docPr id="14" name="Рисунок 14" descr="http://stroy-spravka.ru/gallery/klubi/image_1_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stroy-spravka.ru/gallery/klubi/image_1_3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7160" cy="5351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11. Дворец культуры с залом на 800 мест в Димитровграде. ЦНИИЭП им. Б.С.Мезенцева. Архитекторы Е.Матвеева, Г.Смирнова,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инж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Л.Дынкин а — фасад; б — план 1-го этажа; 1 — спортзал; 2 — танцзал; 3 — зрительный зал; 4 — вестибюль; 5 — гардероб; 6 - санузлы; 7 — зал-аудитория; 8 — гостиная; 9 — кассовый вестибюль; 10 - кружковые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830310" cy="4939665"/>
            <wp:effectExtent l="19050" t="0" r="8890" b="0"/>
            <wp:docPr id="15" name="Рисунок 15" descr="http://stroy-spravka.ru/gallery/klubi/image_1_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stroy-spravka.ru/gallery/klubi/image_1_4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0310" cy="493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12. Дворец культуры на 200 мест в Волгодонске. ЦНИИЭП им. Б.С.Мезенцева. Архитекторы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Г.Горлышков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В.Лисовский,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А.Роднчев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Л.Волкова,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Т.Суливонская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 xml:space="preserve">а -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фасад; б</w:t>
      </w:r>
      <w:proofErr w:type="gram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- план 2-го этажа; 1 — концертный зал; 2 — фойе; 3 — клубно-театральный зал; 4 - зал-аудитория; 5 — танцзал; 6 - фойе; 7 -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кулуары-гос-тиная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; 8 -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коужковая</w:t>
      </w:r>
      <w:proofErr w:type="spell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135110" cy="5495290"/>
            <wp:effectExtent l="19050" t="0" r="8890" b="0"/>
            <wp:docPr id="16" name="Рисунок 16" descr="http://stroy-spravka.ru/gallery/klubi/image_1_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stroy-spravka.ru/gallery/klubi/image_1_4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5110" cy="5495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13. Дворец культуры в Зеленограде. Архитекторы И.Покровский,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Л.Лисичкин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А.Стискин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инж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.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Б.Зархн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— перспектива; б — план 1-го этажа; в - разрез; 1 - вестибюль; 2 — фойе; 3-внутренний дворик-кафе; 4 - киноконцертный зал на 1200 мест; 5 - театральный зал на 800 мест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Три описанных проекта домов культуры — примеры удачного объемно-планировочного решения зданий. И хотя они различны по размещению на участке, объему и составу помещений, общее положительное в них, помимо удачно решенной внутренней структуры, — пластичное, в достаточной мере лиричное, интимное, несмотря на большие размеры, не помпезное решение объемов, довольно точно выражающее "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клубность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" этого типа здания.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Отличный от перечисленных зданий облик имеет построенный в Москве на Комсомольском проспекте Дворец молодежи. Здание излишне помпезно, чрезмерно крупномасштабно, а по внутреннему строению напоминает гастрольный театр или дворец фестивалей, предназначенный в основном для престижных массовых мероприятий.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До сих пор речь шла о типовом и индивидуальном проектировании, воплощавшем существовавшую узаконенную, нормированную типологию. Однако исподволь как теория, так и практика накапливали представления о новых перспективных типах клубов, которые и были воплощены в поисковых экспериментальных проектах.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К ним можно отнести два проекта: центр досуга и клуб по интересам (ЦНИИЭП им. Б.С.Мезенцева, 1977—1978 гг.), а также осуществленное в натуре здание культурно-спортивного комплекса в пос.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Балтым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Свердловской обл.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749665" cy="8731885"/>
            <wp:effectExtent l="19050" t="0" r="0" b="0"/>
            <wp:docPr id="17" name="Рисунок 17" descr="http://stroy-spravka.ru/gallery/klubi/image_1_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stroy-spravka.ru/gallery/klubi/image_1_4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9665" cy="873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proofErr w:type="gramEnd"/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lastRenderedPageBreak/>
        <w:t xml:space="preserve">Рис. 14. Дворец молодежи в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</w:t>
      </w:r>
      <w:proofErr w:type="gram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. Москве,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Моспроект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-1. Архитекторы Я.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Бело-польский</w:t>
      </w:r>
      <w:proofErr w:type="gram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В.Хавии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Р.Канавин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М.Беленя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Г.Павлова, М.Посохин, С.Измайлова,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инж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.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Ю.Дыховичный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А.Уланов,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К.Свирин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Ю.Махлин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- план 1-го этажа; б — план 2-го этажа; в - разрез; 1 - вестибюль с гардеробами; 2 — лекционный зал; 3 — клуб творчества молодежи; 4 — зрительный зал на 2000 мест; 5 — зал массовых действий; 6 - клуб творчества; 7 - кафе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Социальный заказ на создание клуба с развлекательным уклоном, с большим выбором видов деятельности, с возможностью перехода от роли наблюдателей к роли участников, от пассивного к активному поведению и обратно, получил воплощение в проекте центра досуга, объединяющем зал аттракционов, кегельбан, концертно-танцевальный зал, кафе, салон искусств и т.д. Главным в нем является не только сложное по форме двухъярусное пространство фойе, но и площадки для зрителей и наблюдателей, имеющиеся в каждом из помещений (например, можно совместить наблюдение за игрой на кегельбане с питанием в кафе). Общее объединенное пространство обрело здесь еще более сложную форму, соответствующую сложности и многообразию поведения посетителя.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525510" cy="11403330"/>
            <wp:effectExtent l="19050" t="0" r="8890" b="0"/>
            <wp:docPr id="18" name="Рисунок 18" descr="http://stroy-spravka.ru/gallery/klubi/image_1_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stroy-spravka.ru/gallery/klubi/image_1_4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5510" cy="1140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15. Центр досуга. Экспериментальный проект N Э-76-345 (вариант 2), ЦНИИЭП им. Б.С.Мезенцева, арх. Я.Гальперина,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Е.Краснопевцева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 xml:space="preserve">а -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фасад; б</w:t>
      </w:r>
      <w:proofErr w:type="gram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— план 1-го этажа; 1 — вестибюль; 2 — выставочный зал; 3 - детская кружковая комната; 4 — вспомогательные и технические помещения; 5 - кегельбан на восемь дорожек; 6 - зона отдыха играющих; 7 - бар; 8 -настольный теннис; 9 - игротека; 10 - молодежное кафе; 11 — кассовый вестибюль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651240" cy="7404735"/>
            <wp:effectExtent l="19050" t="0" r="0" b="0"/>
            <wp:docPr id="19" name="Рисунок 19" descr="http://stroy-spravka.ru/gallery/klubi/image_1_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stroy-spravka.ru/gallery/klubi/image_1_4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1240" cy="7404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16. Клуб по интересам с кружковой группой на 400 человек, залом на 200 мест, кафе на 50 мест, выставочными помещениями. Экспериментальный проект N Э-75-315. ЦНИИЭП им. Б.С.Мезенцева. Архитекторы М.Бубнов, В.Ревякин,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инж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П.Плохих,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Э.Руть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lastRenderedPageBreak/>
        <w:t>а - фасад; б - план 1-го этажа; в - план 2-го этажа; 1 — вестибюль; 2 - выставочный зал; 3 - кафетерий; 4 - гостиная-танцзал; 5 — зрительный зал на 200 мест; 6 — фойе; 7 — артистические; 8 - библиотека; 9 - студийные помещения; 10 - холлы-гостиные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Социальный заказ на создание клуба единомышленников, людей с близкими интересами вызвал к жизни тип клуба по интересам. Специфичность клуба — в отсутствии зала в таком понимании, в котором мы привыкли его видеть. Основное в клубе — большой выбор разнообразных помещений, предоставляющих посетителю выбор видов студийной деятельности. Данный клуб,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предназначенный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в том числе и для обучения посетителей, принципиально отличается от учебных заведений общественными пространствами, предназначенными для демонстрации результатов общения и отдыха.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Композиция здания, основанная на объединении кружковых комнат общественным пространством фойе в форме креста как нельзя более отвечает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социальному заказу: принятая Форма фойе имеет максимальный периметр внутренних стен, требующийся для экспозиции работ коллективов, при одновременном наличии изолированных от транзита пространств, своеобразных ниш-гостиных, предназначенных для общения и тихого отдыха. Композиция строится на противопоставлении или взаимопроникновении относительно постоянного общего пространства (холла, гостиной, выставочного зала и др.) и узкоспециализированных помещений для индивидуальных и групповых занятий. Зрительный зал теряет свое доминирующее значение и становится одним из ряда других помещений.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553200" cy="7350760"/>
            <wp:effectExtent l="19050" t="0" r="0" b="0"/>
            <wp:docPr id="20" name="Рисунок 20" descr="http://stroy-spravka.ru/gallery/klubi/image_1_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stroy-spravka.ru/gallery/klubi/image_1_4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735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Рис. 17. КСЦ в поселке Петрокаменское. Экспериментальный проект. План 1-го этажа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1 — вестибюль; 2 — гардероб; 3 — уборные; 4 — амфитеатр с эстрадой и киноэкраном; 5 - буфет; 6 - подсобные помещения буфета; 7 - танцевальная площадка; 8 - площадка для спортивных игр; 9 - раздевальные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709535" cy="6544310"/>
            <wp:effectExtent l="19050" t="0" r="5715" b="0"/>
            <wp:docPr id="21" name="Рисунок 21" descr="http://stroy-spravka.ru/gallery/klubi/image_1_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stroy-spravka.ru/gallery/klubi/image_1_4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9535" cy="654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18. Молодежный клуб в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.Р</w:t>
      </w:r>
      <w:proofErr w:type="gram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уайя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Франция.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Группа Сикоморе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- фасад; б - план 1-го этажа; в - план 2-го этажа; 1 — механическая мастерская; 2 - плавка металла; 3 - мастерская; 4 - бар; 5 -холл; 6 - санузел; 7 - администрация; 8 — фойе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Необходимость общего пространства для одновременного протекания разнообразных видов деятельностей вызвала к жизни клубное здание (культурно-спортивный комплекс в пос.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Балтым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), являющееся экспериментальным не только по своему функциональному содержанию и архитектурному воплощению, но и по своему статусу: в нем до настоящего времени проводится изучение поведения посетителей при разных режимах его функционирования.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Варианты проектного решения клуба в пос.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Балтым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осуществляются в других населенных пунктах Свердловской обл., например, в пос.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Петрокаменско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. Здесь отдельные части общего пространства визуально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полуизолированы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, благодаря перепадам плоскости пола и системе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пергол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и зеленых насаждений.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45885" cy="8677910"/>
            <wp:effectExtent l="19050" t="0" r="0" b="0"/>
            <wp:docPr id="22" name="Рисунок 22" descr="http://stroy-spravka.ru/gallery/klubi/image_1_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troy-spravka.ru/gallery/klubi/image_1_47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885" cy="8677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19.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Сельский клуб, Япония, Архит. Арата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Исозаки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а - план 2-го этажа; б — план 1-го этажа; 1 — вестибюльная группа; 2 — блок питания; 3 — универсальное пространство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Основная композиционная идея — создать под единой крышей здания условия для коллективного отдыха и общения, аналогичные тем, которые традиционно существовали на открытом воздухе, в городском парке, в природном окружении — плавание, танцы, спортигры, зрелище. Эта композиционная идея определила специфическую трактовку пространства, аналогичного рекреации—оно свободно размещайся между площадками, предназначенными для соответствующих видов деятельности, и примыкает к зрелищной площадке.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776335" cy="5100955"/>
            <wp:effectExtent l="19050" t="0" r="5715" b="0"/>
            <wp:docPr id="23" name="Рисунок 23" descr="http://stroy-spravka.ru/gallery/klubi/image_1_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stroy-spravka.ru/gallery/klubi/image_1_48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6335" cy="510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20. Клуб яхтсменов,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.Д</w:t>
      </w:r>
      <w:proofErr w:type="gram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иссен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, ФРГ (1981 г.)</w:t>
      </w: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>1 — склад парусов; 2 — мастерская; 3 — комната для молодежи; 4 — кладовая; 5 — раздевалка; 6 — зал моторных лодок; 7 — клубная комната; 8-9 -кухонный блок; 10 - склад лодок; 11 - зал парусных лодок; 12 - антресоли; 13 - клубные комнаты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Интересные примеры функционального и объемно-планировочного решений демонстрируют клубные здания за рубежом и в Прибалтике.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Наибольшее распространение получили там специализированные любительские и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досуговые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клубы, предназначенные для занятий каким-либо активным видом деятельности, начиная от танцев и постановки спектаклей и кончая занятиями спортом и ремеслом.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Как правило, однопрофильные клубы — это двух-тре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х-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£ этажные здания, в одном из этажей которых расположены 1 специализированные помещения: танцевальные студии, универсальные театральные залы, аудитории, выставочные и спортивные залы, мастерские, с большим числом сопутствующих помещений, обеспечивающих их комфортное функционирование (сауна, массажные, лаборатории, кузницы, салоны видео- и звукозаписи и пр.). На других этажах размещаются помещения для отдыха и общения: гостиные, универсальные фойе, холлы, буфеты, бары, кафе, рестораны.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Гольф-клуб "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Тютершок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" состоит из двух отдельно стоящих блоков, объединенных протяженным фойе. В одном из блоков размещен универсальный спортивный зал с тренажерами, в другом — помещения для отдыха и общения: банкетный зал, каминная, гостиная и пр.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94425" cy="9233535"/>
            <wp:effectExtent l="19050" t="0" r="0" b="0"/>
            <wp:docPr id="24" name="Рисунок 24" descr="http://stroy-spravka.ru/gallery/klubi/image_1_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stroy-spravka.ru/gallery/klubi/image_1_49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4425" cy="9233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21. Информационно-просветительный центр ботанического сада в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Риджуэй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США, шт. Миссури. Архитекторы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Хэллмуз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,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Субейт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и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Кейсабанум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а - план 1-го этажа; б — план 2-го этажа; 1 - атриум; 2 - аудитория; 3 — магазин; 4 - научный отдел; 5 —выставочный зал; 6 — оранжерея; 7 — лекционный зал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Примером клубов для занятий ремеслом и техническим творчеством может служить клуб для молодежи в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Руайяте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, состоящий из конгломерата мастерских, лабораторий, студий, представляющих собой относительно небольшие пространства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.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к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ак бы случайно примыкающие друг к другу, но имеющие объединяющую их в единое целое визуальную связь с небольшим по площади фойе.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33845" cy="7243445"/>
            <wp:effectExtent l="19050" t="0" r="0" b="0"/>
            <wp:docPr id="25" name="Рисунок 25" descr="http://stroy-spravka.ru/gallery/klubi/image_1_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stroy-spravka.ru/gallery/klubi/image_1_5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845" cy="7243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lastRenderedPageBreak/>
        <w:t xml:space="preserve">Рис. 21. Клуб театрального общества с залом на 500 мест в Гааге, Голландия. Архит.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С.Съемхэрт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а — план 1-го этажа; б — план 2-го этажа; 1 — входной вестибюль; 2 — информационная зона; 3 - зал заседаний; 4 — выставочная зона; 5 — буфет с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барной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стойкой; 6 — мастерская; 7 — зал отдыха и общения; 8 — артистические; 9 - зрительный зал; 10 - сценическая площадка; 11 — зона для складирования зрительных кресел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Кроме однопрофильных, в зарубежной практике встречается ряд многопрофильных клубов, объединяющих разнообразные по назначению 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помещения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как для разных видов творческой деятельности, так и для развлечений, отдыха и общения. Как правило, они имеют более развитую пространственную структуру. К ним относится молодежный центр "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Гладбек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". Все специализированные помещения группируются в нем вокруг универсального пространства зала-фойе, объединяющего все остальные помещения.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Отличительная особенность многопрофильных клубных зданий — сложная композиция внутреннего пространства, ядром которой служат почти всегда помещения для информации, отдыха и общения, решенные по принципу перетекающего пространства, облегчающего переход из одной зоны в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Д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ругую, делающего доступной для посетителя любую зону и любое помещение клуба и придающего клубному зданию демократический, свойственный его сущности, характер.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471535" cy="4526915"/>
            <wp:effectExtent l="19050" t="0" r="5715" b="0"/>
            <wp:docPr id="26" name="Рисунок 26" descr="http://stroy-spravka.ru/gallery/klubi/image_1_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stroy-spravka.ru/gallery/klubi/image_1_5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1535" cy="452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Рис. 22.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Гольфклуб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"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Гютершок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", ФРГ.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Архит.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Х.Плесснер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 а — план 1-го этажа; б — план подвального этажа; 1 ~ спортивный зал; 2 -фойе-вестибюль; 3 - гостиный зал; 4 - бар; 5 - тренажерная; 6 - мастерская; 7 — киоск; 8 - правление; 9 — помещения для переодевания с душевыми; 10 - технические и подсобные помещения</w:t>
      </w:r>
      <w:proofErr w:type="gramEnd"/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749665" cy="5002530"/>
            <wp:effectExtent l="19050" t="0" r="0" b="0"/>
            <wp:docPr id="27" name="Рисунок 27" descr="http://stroy-spravka.ru/gallery/klubi/image_1_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stroy-spravka.ru/gallery/klubi/image_1_5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9665" cy="500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Рис. 23. Районный Дом культуры в г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.П</w:t>
      </w:r>
      <w:proofErr w:type="gram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ыльва (ЭССР). Архит. А.Киль. Фасады, разрез, план.</w:t>
      </w:r>
    </w:p>
    <w:p w:rsidR="00081D99" w:rsidRPr="00081D99" w:rsidRDefault="00081D99" w:rsidP="00081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695690" cy="13751560"/>
            <wp:effectExtent l="19050" t="0" r="0" b="0"/>
            <wp:docPr id="28" name="Рисунок 28" descr="http://stroy-spravka.ru/gallery/klubi/image_1_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stroy-spravka.ru/gallery/klubi/image_1_53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5690" cy="13751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lastRenderedPageBreak/>
        <w:br/>
      </w:r>
    </w:p>
    <w:p w:rsidR="00081D99" w:rsidRPr="00081D99" w:rsidRDefault="00081D99" w:rsidP="00081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999999"/>
          <w:sz w:val="16"/>
          <w:szCs w:val="16"/>
          <w:lang w:eastAsia="ru-RU"/>
        </w:rPr>
      </w:pPr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Рис. 24. Молодежный центр "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Гладбек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", ФРГ. </w:t>
      </w:r>
      <w:proofErr w:type="gram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 xml:space="preserve">Архит.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Б.Пэрейдж</w:t>
      </w:r>
      <w:proofErr w:type="spellEnd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br/>
        <w:t xml:space="preserve">а — план 1-го этажа; б — план 2-го этажа; 1 - фойе; 2 — универсальный зал; 3 - клубные помещения; 4 - гостиные; 5 - дискотека; 6 - студии; 7 - мастерские; 8 -помещение для активного отдыха; 9 — фотолаборатория; 10 - складские помещения; 11 - технические помещения; 12 — </w:t>
      </w:r>
      <w:proofErr w:type="spellStart"/>
      <w:r w:rsidRPr="00081D99">
        <w:rPr>
          <w:rFonts w:ascii="Arial" w:eastAsia="Times New Roman" w:hAnsi="Arial" w:cs="Arial"/>
          <w:color w:val="999999"/>
          <w:sz w:val="16"/>
          <w:szCs w:val="16"/>
          <w:lang w:eastAsia="ru-RU"/>
        </w:rPr>
        <w:t>хоздвор</w:t>
      </w:r>
      <w:proofErr w:type="spellEnd"/>
      <w:proofErr w:type="gramEnd"/>
    </w:p>
    <w:p w:rsidR="00580145" w:rsidRDefault="00081D99" w:rsidP="00081D99"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Клубы и дома культуры в Чехословакии, Венгрии, Болгарии, построенные за последнее двадцатилетие, в значительной мере повторяют схемы типового и индивидуального проектирования советских клубов: зрительный зал для собраний и концертов, фойе, группа студийных помещений, блок питания, иногда — спортзал.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* * *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Таким образом, нашим типовым проектированием последнего двадцатилетия (а также индивидуальным проектированием крупных домов культуры тех же лет) была оформлена и воплощена единая концепция клуба как учреждения культурного обслуживания. Клубу вменялась в первую очередь идейно-воспитательная, просветительная, зрелищная,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органи-зационно-методическая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функция, а также функция рекреационная и учебно-творческая (работа студий и кружков).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Прототип клуба как свободной ассоциации людей в сфере досуга, как формы общения и коллективной самоорганизации оказался оттеснен на второй план. Типовое проектирование и вся система строительного нормирования и разработки заданий на проектирование привели фактически к преобладанию одного типа клуба, который может быть назван клубом общего профиля и по своей концептуальной направленности восходит к "Народным домам" начала века.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Внутритипологическое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разнообразие этого клуба общего профиля (разные вместимости, разное соотношение зрелищной и клубной части, наличие сцены или эстрады, кооперация со спортзалом, кафе, библиотекой и др.) формально объясняется, главным образом, местом привязки клуба (село, райцентр, город) и наличием иных культурных объектов. Действительно, в общей системе культурного обслуживания сельский клуб или Дом культуры берет на себя все зрелищные мероприятия (и поэтому вместимость зала здесь относительно больше), а городской Дом культуры, сопутствуемый кинотеатрами, театрами, концертными залами, имеет более развитую клубно-кружковую часть. Здесь неявно действует принцип выравнивания условий культурной жизни города и села, городского центра и жилых районов — принцип, возможно справедливый при задачах обслуживании</w:t>
      </w:r>
      <w:proofErr w:type="gram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,</w:t>
      </w:r>
      <w:proofErr w:type="gram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но спорный при задачах самоорганизации клубных коллективов, учета дифференцированных интересов населения, при </w:t>
      </w:r>
      <w:proofErr w:type="spellStart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неизотропности</w:t>
      </w:r>
      <w:proofErr w:type="spellEnd"/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самого культурного пространства.</w:t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</w:r>
      <w:r w:rsidRPr="00081D99"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>Преобладание единого типа клуба общего профиля безусловно обеднило исходную картину поискового многообразия начальных периодов развития советского клуба.</w:t>
      </w:r>
      <w:r>
        <w:rPr>
          <w:rFonts w:ascii="Arial" w:eastAsia="Times New Roman" w:hAnsi="Arial" w:cs="Arial"/>
          <w:color w:val="000000"/>
          <w:sz w:val="17"/>
          <w:szCs w:val="17"/>
          <w:shd w:val="clear" w:color="auto" w:fill="FFFFFF"/>
          <w:lang w:eastAsia="ru-RU"/>
        </w:rPr>
        <w:t xml:space="preserve">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081D99"/>
    <w:rsid w:val="00081D99"/>
    <w:rsid w:val="00435376"/>
    <w:rsid w:val="00497F8F"/>
    <w:rsid w:val="005509AE"/>
    <w:rsid w:val="00755C9D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1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81D9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81D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1D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35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hyperlink" Target="http://stroy-spravka.ru/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hyperlink" Target="http://stroy-spravka.ru/" TargetMode="Externa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3570</Words>
  <Characters>20353</Characters>
  <Application>Microsoft Office Word</Application>
  <DocSecurity>0</DocSecurity>
  <Lines>169</Lines>
  <Paragraphs>47</Paragraphs>
  <ScaleCrop>false</ScaleCrop>
  <Company>Microsoft</Company>
  <LinksUpToDate>false</LinksUpToDate>
  <CharactersWithSpaces>23876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2021-01-24T16:35:00Z</dcterms:created>
  <dcterms:modified xsi:type="dcterms:W3CDTF">2021-01-24T16:41:00Z</dcterms:modified>
</cp:coreProperties>
</file>